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2658E" w14:textId="77777777" w:rsidR="00EE59FC" w:rsidRDefault="00C67D44">
      <w:pPr>
        <w:pStyle w:val="Title"/>
        <w:spacing w:line="480" w:lineRule="auto"/>
        <w:jc w:val="center"/>
        <w:rPr>
          <w:rFonts w:ascii="Times New Roman" w:eastAsia="Times New Roman" w:hAnsi="Times New Roman" w:cs="Times New Roman"/>
          <w:b/>
          <w:sz w:val="24"/>
          <w:szCs w:val="24"/>
        </w:rPr>
      </w:pPr>
      <w:bookmarkStart w:id="0" w:name="_t6wosavdhtnu" w:colFirst="0" w:colLast="0"/>
      <w:bookmarkEnd w:id="0"/>
      <w:r>
        <w:rPr>
          <w:rFonts w:ascii="Times New Roman" w:eastAsia="Times New Roman" w:hAnsi="Times New Roman" w:cs="Times New Roman"/>
          <w:b/>
          <w:sz w:val="24"/>
          <w:szCs w:val="24"/>
        </w:rPr>
        <w:t>Sample Available Tools for Assessing Inclusive Teaching Efforts</w:t>
      </w:r>
    </w:p>
    <w:p w14:paraId="7D5EEB99" w14:textId="77777777" w:rsidR="00EE59FC" w:rsidRDefault="00C67D4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following tools can be helpful starting points for instructors interested in assessing their inclusive teaching efforts across a variety of dimensions. </w:t>
      </w:r>
    </w:p>
    <w:p w14:paraId="3D8145E4" w14:textId="77777777" w:rsidR="00EE59FC" w:rsidRDefault="00C67D44">
      <w:pPr>
        <w:pStyle w:val="Heading1"/>
        <w:spacing w:line="240" w:lineRule="auto"/>
        <w:rPr>
          <w:rFonts w:ascii="Times New Roman" w:eastAsia="Times New Roman" w:hAnsi="Times New Roman" w:cs="Times New Roman"/>
          <w:sz w:val="24"/>
          <w:szCs w:val="24"/>
        </w:rPr>
      </w:pPr>
      <w:bookmarkStart w:id="1" w:name="_79x6jcgiqqqx" w:colFirst="0" w:colLast="0"/>
      <w:bookmarkEnd w:id="1"/>
      <w:r>
        <w:rPr>
          <w:rFonts w:ascii="Times New Roman" w:eastAsia="Times New Roman" w:hAnsi="Times New Roman" w:cs="Times New Roman"/>
          <w:b/>
          <w:sz w:val="24"/>
          <w:szCs w:val="24"/>
        </w:rPr>
        <w:t xml:space="preserve">Measuring Inclusive Course and Syllabus Design. </w:t>
      </w:r>
      <w:r>
        <w:rPr>
          <w:rFonts w:ascii="Times New Roman" w:eastAsia="Times New Roman" w:hAnsi="Times New Roman" w:cs="Times New Roman"/>
          <w:sz w:val="24"/>
          <w:szCs w:val="24"/>
        </w:rPr>
        <w:t xml:space="preserve">Instructors can use the tools and frameworks below to measure inclusivity at the level of course design. Existing syllabi can be evaluated using these tools, revised, and reassessed. </w:t>
      </w:r>
    </w:p>
    <w:p w14:paraId="236318AB" w14:textId="77777777" w:rsidR="00EE59FC" w:rsidRDefault="00EE59FC">
      <w:pPr>
        <w:spacing w:line="240" w:lineRule="auto"/>
        <w:rPr>
          <w:rFonts w:ascii="Times New Roman" w:eastAsia="Times New Roman" w:hAnsi="Times New Roman" w:cs="Times New Roman"/>
          <w:sz w:val="24"/>
          <w:szCs w:val="24"/>
        </w:rPr>
      </w:pPr>
    </w:p>
    <w:p w14:paraId="2BB60D9F" w14:textId="77777777" w:rsidR="00EE59FC" w:rsidRDefault="00C67D4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Inclusive Teaching Higher Education Rubric</w:t>
      </w:r>
    </w:p>
    <w:p w14:paraId="02355AC4"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rubric, provided in the appendix of the book, can help instructors self-assess their inclusive teaching efforts by applying specific standards across a variety of teaching and learning areas.</w:t>
      </w:r>
    </w:p>
    <w:p w14:paraId="53E7C80D" w14:textId="77777777" w:rsidR="00EE59FC" w:rsidRDefault="00EE59FC">
      <w:pPr>
        <w:spacing w:line="240" w:lineRule="auto"/>
        <w:rPr>
          <w:rFonts w:ascii="Times New Roman" w:eastAsia="Times New Roman" w:hAnsi="Times New Roman" w:cs="Times New Roman"/>
          <w:sz w:val="24"/>
          <w:szCs w:val="24"/>
        </w:rPr>
      </w:pPr>
    </w:p>
    <w:p w14:paraId="7DF27310" w14:textId="77777777" w:rsidR="00EE59FC" w:rsidRDefault="00557CCE">
      <w:pPr>
        <w:spacing w:line="240" w:lineRule="auto"/>
        <w:rPr>
          <w:rFonts w:ascii="Times New Roman" w:eastAsia="Times New Roman" w:hAnsi="Times New Roman" w:cs="Times New Roman"/>
          <w:sz w:val="24"/>
          <w:szCs w:val="24"/>
        </w:rPr>
      </w:pPr>
      <w:hyperlink r:id="rId9">
        <w:r w:rsidR="00C67D44">
          <w:rPr>
            <w:rFonts w:ascii="Times New Roman" w:eastAsia="Times New Roman" w:hAnsi="Times New Roman" w:cs="Times New Roman"/>
            <w:i/>
            <w:color w:val="1155CC"/>
            <w:sz w:val="24"/>
            <w:szCs w:val="24"/>
            <w:u w:val="single"/>
          </w:rPr>
          <w:t>Universal Design for Learning Educator Worksheet</w:t>
        </w:r>
      </w:hyperlink>
    </w:p>
    <w:p w14:paraId="59352393"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Using this worksheet, instructors can consider how the design of their course follows the principles of universal design for learning.</w:t>
      </w:r>
    </w:p>
    <w:p w14:paraId="66A2947E" w14:textId="77777777" w:rsidR="00EE59FC" w:rsidRDefault="00EE59FC">
      <w:pPr>
        <w:spacing w:line="240" w:lineRule="auto"/>
        <w:rPr>
          <w:rFonts w:ascii="Times New Roman" w:eastAsia="Times New Roman" w:hAnsi="Times New Roman" w:cs="Times New Roman"/>
          <w:sz w:val="24"/>
          <w:szCs w:val="24"/>
        </w:rPr>
      </w:pPr>
    </w:p>
    <w:p w14:paraId="06279AAA" w14:textId="77777777" w:rsidR="00EE59FC" w:rsidRDefault="00557CCE">
      <w:pPr>
        <w:spacing w:line="240" w:lineRule="auto"/>
        <w:rPr>
          <w:rFonts w:ascii="Times New Roman" w:eastAsia="Times New Roman" w:hAnsi="Times New Roman" w:cs="Times New Roman"/>
          <w:sz w:val="24"/>
          <w:szCs w:val="24"/>
        </w:rPr>
      </w:pPr>
      <w:hyperlink r:id="rId10">
        <w:r w:rsidR="00C67D44">
          <w:rPr>
            <w:rFonts w:ascii="Times New Roman" w:eastAsia="Times New Roman" w:hAnsi="Times New Roman" w:cs="Times New Roman"/>
            <w:i/>
            <w:color w:val="1155CC"/>
            <w:sz w:val="24"/>
            <w:szCs w:val="24"/>
            <w:u w:val="single"/>
          </w:rPr>
          <w:t>The Inclusive Course Design Tool (ICDT)</w:t>
        </w:r>
      </w:hyperlink>
    </w:p>
    <w:p w14:paraId="38652D05"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tool contains </w:t>
      </w:r>
      <w:proofErr w:type="gramStart"/>
      <w:r>
        <w:rPr>
          <w:rFonts w:ascii="Times New Roman" w:eastAsia="Times New Roman" w:hAnsi="Times New Roman" w:cs="Times New Roman"/>
          <w:sz w:val="24"/>
          <w:szCs w:val="24"/>
        </w:rPr>
        <w:t>a number of</w:t>
      </w:r>
      <w:proofErr w:type="gramEnd"/>
      <w:r>
        <w:rPr>
          <w:rFonts w:ascii="Times New Roman" w:eastAsia="Times New Roman" w:hAnsi="Times New Roman" w:cs="Times New Roman"/>
          <w:sz w:val="24"/>
          <w:szCs w:val="24"/>
        </w:rPr>
        <w:t xml:space="preserve"> reflective questions that can be used to promote inclusive course design. </w:t>
      </w:r>
    </w:p>
    <w:p w14:paraId="1C7CFAAD" w14:textId="77777777" w:rsidR="00EE59FC" w:rsidRDefault="00EE59FC">
      <w:pPr>
        <w:spacing w:line="240" w:lineRule="auto"/>
        <w:rPr>
          <w:rFonts w:ascii="Times New Roman" w:eastAsia="Times New Roman" w:hAnsi="Times New Roman" w:cs="Times New Roman"/>
          <w:sz w:val="24"/>
          <w:szCs w:val="24"/>
        </w:rPr>
      </w:pPr>
    </w:p>
    <w:p w14:paraId="01A97ADF" w14:textId="77777777" w:rsidR="00EE59FC" w:rsidRDefault="00557CCE">
      <w:pPr>
        <w:spacing w:line="240" w:lineRule="auto"/>
        <w:rPr>
          <w:rFonts w:ascii="Times New Roman" w:eastAsia="Times New Roman" w:hAnsi="Times New Roman" w:cs="Times New Roman"/>
          <w:sz w:val="24"/>
          <w:szCs w:val="24"/>
        </w:rPr>
      </w:pPr>
      <w:hyperlink r:id="rId11">
        <w:r w:rsidR="00C67D44">
          <w:rPr>
            <w:rFonts w:ascii="Times New Roman" w:eastAsia="Times New Roman" w:hAnsi="Times New Roman" w:cs="Times New Roman"/>
            <w:i/>
            <w:color w:val="1155CC"/>
            <w:sz w:val="24"/>
            <w:szCs w:val="24"/>
            <w:u w:val="single"/>
          </w:rPr>
          <w:t>Inclusion by Design: Survey Your Syllabus and Course Design</w:t>
        </w:r>
      </w:hyperlink>
    </w:p>
    <w:p w14:paraId="5DDB5D14"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survey can help instructors examine the impact of their efforts at the level of course design. </w:t>
      </w:r>
    </w:p>
    <w:p w14:paraId="438EBE94" w14:textId="77777777" w:rsidR="00EE59FC" w:rsidRDefault="00EE59FC">
      <w:pPr>
        <w:spacing w:line="240" w:lineRule="auto"/>
        <w:rPr>
          <w:rFonts w:ascii="Times New Roman" w:eastAsia="Times New Roman" w:hAnsi="Times New Roman" w:cs="Times New Roman"/>
          <w:sz w:val="24"/>
          <w:szCs w:val="24"/>
        </w:rPr>
      </w:pPr>
    </w:p>
    <w:p w14:paraId="563211CD" w14:textId="77777777" w:rsidR="00EE59FC" w:rsidRDefault="00557CCE">
      <w:pPr>
        <w:spacing w:line="240" w:lineRule="auto"/>
        <w:rPr>
          <w:rFonts w:ascii="Times New Roman" w:eastAsia="Times New Roman" w:hAnsi="Times New Roman" w:cs="Times New Roman"/>
          <w:i/>
          <w:sz w:val="24"/>
          <w:szCs w:val="24"/>
        </w:rPr>
      </w:pPr>
      <w:hyperlink r:id="rId12">
        <w:r w:rsidR="00C67D44">
          <w:rPr>
            <w:rFonts w:ascii="Times New Roman" w:eastAsia="Times New Roman" w:hAnsi="Times New Roman" w:cs="Times New Roman"/>
            <w:i/>
            <w:color w:val="1155CC"/>
            <w:sz w:val="24"/>
            <w:szCs w:val="24"/>
            <w:u w:val="single"/>
          </w:rPr>
          <w:t>Diversity Inclusivity Framework</w:t>
        </w:r>
      </w:hyperlink>
    </w:p>
    <w:p w14:paraId="59E1BDBD"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Instructors can use this framework to assess how the different components of a course are inclusive with regards to diversity. </w:t>
      </w:r>
    </w:p>
    <w:p w14:paraId="4438D473" w14:textId="77777777" w:rsidR="00EE59FC" w:rsidRDefault="00EE59FC">
      <w:pPr>
        <w:spacing w:line="240" w:lineRule="auto"/>
        <w:rPr>
          <w:rFonts w:ascii="Times New Roman" w:eastAsia="Times New Roman" w:hAnsi="Times New Roman" w:cs="Times New Roman"/>
          <w:i/>
          <w:sz w:val="24"/>
          <w:szCs w:val="24"/>
        </w:rPr>
      </w:pPr>
    </w:p>
    <w:p w14:paraId="533B22FB" w14:textId="77777777" w:rsidR="00EE59FC" w:rsidRDefault="00557CCE">
      <w:pPr>
        <w:spacing w:line="240" w:lineRule="auto"/>
        <w:rPr>
          <w:rFonts w:ascii="Times New Roman" w:eastAsia="Times New Roman" w:hAnsi="Times New Roman" w:cs="Times New Roman"/>
          <w:sz w:val="24"/>
          <w:szCs w:val="24"/>
        </w:rPr>
      </w:pPr>
      <w:hyperlink r:id="rId13">
        <w:r w:rsidR="00C67D44">
          <w:rPr>
            <w:rFonts w:ascii="Times New Roman" w:eastAsia="Times New Roman" w:hAnsi="Times New Roman" w:cs="Times New Roman"/>
            <w:i/>
            <w:color w:val="1155CC"/>
            <w:sz w:val="24"/>
            <w:szCs w:val="24"/>
            <w:u w:val="single"/>
          </w:rPr>
          <w:t>Gender Balance Assessment Tool (GBAT)</w:t>
        </w:r>
      </w:hyperlink>
    </w:p>
    <w:p w14:paraId="1EB9E3E8"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tool allows instructors to assess the gender balance of a syllabus or bibliography to advance gender inclusivity. </w:t>
      </w:r>
    </w:p>
    <w:p w14:paraId="5C690443" w14:textId="77777777" w:rsidR="00EE59FC" w:rsidRDefault="00EE59FC">
      <w:pPr>
        <w:spacing w:line="240" w:lineRule="auto"/>
        <w:rPr>
          <w:rFonts w:ascii="Times New Roman" w:eastAsia="Times New Roman" w:hAnsi="Times New Roman" w:cs="Times New Roman"/>
          <w:sz w:val="24"/>
          <w:szCs w:val="24"/>
        </w:rPr>
      </w:pPr>
    </w:p>
    <w:p w14:paraId="43D55508" w14:textId="77777777" w:rsidR="00EE59FC" w:rsidRDefault="00557CCE">
      <w:pPr>
        <w:spacing w:line="240" w:lineRule="auto"/>
        <w:rPr>
          <w:rFonts w:ascii="Times New Roman" w:eastAsia="Times New Roman" w:hAnsi="Times New Roman" w:cs="Times New Roman"/>
          <w:sz w:val="24"/>
          <w:szCs w:val="24"/>
        </w:rPr>
      </w:pPr>
      <w:hyperlink r:id="rId14">
        <w:r w:rsidR="00C67D44">
          <w:rPr>
            <w:rFonts w:ascii="Times New Roman" w:eastAsia="Times New Roman" w:hAnsi="Times New Roman" w:cs="Times New Roman"/>
            <w:i/>
            <w:color w:val="1155CC"/>
            <w:sz w:val="24"/>
            <w:szCs w:val="24"/>
            <w:u w:val="single"/>
          </w:rPr>
          <w:t>Social Justice Syllabus Design Tool</w:t>
        </w:r>
      </w:hyperlink>
    </w:p>
    <w:p w14:paraId="6A2BF3D0"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Allows instructors to assess their syllabi in a systematic manner with regards to an emphasis on social justice. </w:t>
      </w:r>
    </w:p>
    <w:p w14:paraId="33355F96" w14:textId="77777777" w:rsidR="00EE59FC" w:rsidRDefault="00C67D44">
      <w:pPr>
        <w:pStyle w:val="Heading1"/>
        <w:spacing w:line="240" w:lineRule="auto"/>
        <w:rPr>
          <w:rFonts w:ascii="Times New Roman" w:eastAsia="Times New Roman" w:hAnsi="Times New Roman" w:cs="Times New Roman"/>
          <w:sz w:val="24"/>
          <w:szCs w:val="24"/>
        </w:rPr>
      </w:pPr>
      <w:bookmarkStart w:id="2" w:name="_r2ziyr3hn4iv" w:colFirst="0" w:colLast="0"/>
      <w:bookmarkEnd w:id="2"/>
      <w:r>
        <w:rPr>
          <w:rFonts w:ascii="Times New Roman" w:eastAsia="Times New Roman" w:hAnsi="Times New Roman" w:cs="Times New Roman"/>
          <w:b/>
          <w:sz w:val="24"/>
          <w:szCs w:val="24"/>
        </w:rPr>
        <w:t xml:space="preserve">Capturing Student Demographics through a Technological Tool. </w:t>
      </w:r>
      <w:r>
        <w:rPr>
          <w:rFonts w:ascii="Times New Roman" w:eastAsia="Times New Roman" w:hAnsi="Times New Roman" w:cs="Times New Roman"/>
          <w:sz w:val="24"/>
          <w:szCs w:val="24"/>
        </w:rPr>
        <w:t xml:space="preserve">The tool described in this section captures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demographics for a course.  </w:t>
      </w:r>
    </w:p>
    <w:p w14:paraId="21A0BBFC" w14:textId="77777777" w:rsidR="00EE59FC" w:rsidRDefault="00557CCE">
      <w:pPr>
        <w:spacing w:line="240" w:lineRule="auto"/>
        <w:rPr>
          <w:rFonts w:ascii="Times New Roman" w:eastAsia="Times New Roman" w:hAnsi="Times New Roman" w:cs="Times New Roman"/>
          <w:sz w:val="24"/>
          <w:szCs w:val="24"/>
        </w:rPr>
      </w:pPr>
      <w:hyperlink r:id="rId15">
        <w:r w:rsidR="00C67D44">
          <w:rPr>
            <w:rFonts w:ascii="Times New Roman" w:eastAsia="Times New Roman" w:hAnsi="Times New Roman" w:cs="Times New Roman"/>
            <w:i/>
            <w:color w:val="1155CC"/>
            <w:sz w:val="24"/>
            <w:szCs w:val="24"/>
            <w:u w:val="single"/>
          </w:rPr>
          <w:t>Know Your Students Tool</w:t>
        </w:r>
      </w:hyperlink>
    </w:p>
    <w:p w14:paraId="2E5878C2" w14:textId="77777777" w:rsidR="00EE59FC" w:rsidRDefault="00C67D44">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color w:val="222222"/>
          <w:sz w:val="24"/>
          <w:szCs w:val="24"/>
          <w:highlight w:val="white"/>
        </w:rPr>
        <w:t>An application that provides instructors with a dashboard of information containing their students’ demographic backgrounds (</w:t>
      </w:r>
      <w:proofErr w:type="gramStart"/>
      <w:r>
        <w:rPr>
          <w:rFonts w:ascii="Times New Roman" w:eastAsia="Times New Roman" w:hAnsi="Times New Roman" w:cs="Times New Roman"/>
          <w:color w:val="222222"/>
          <w:sz w:val="24"/>
          <w:szCs w:val="24"/>
          <w:highlight w:val="white"/>
        </w:rPr>
        <w:t>e.g.</w:t>
      </w:r>
      <w:proofErr w:type="gramEnd"/>
      <w:r>
        <w:rPr>
          <w:rFonts w:ascii="Times New Roman" w:eastAsia="Times New Roman" w:hAnsi="Times New Roman" w:cs="Times New Roman"/>
          <w:color w:val="222222"/>
          <w:sz w:val="24"/>
          <w:szCs w:val="24"/>
          <w:highlight w:val="white"/>
        </w:rPr>
        <w:t xml:space="preserve"> first generation status, low income status, etc.) and can be used to understand class profile to inform inclusivity efforts. This app was originally developed and utilized at the University of California, Davis.</w:t>
      </w:r>
      <w:r>
        <w:rPr>
          <w:rFonts w:ascii="Times New Roman" w:eastAsia="Times New Roman" w:hAnsi="Times New Roman" w:cs="Times New Roman"/>
          <w:sz w:val="24"/>
          <w:szCs w:val="24"/>
        </w:rPr>
        <w:t xml:space="preserve"> </w:t>
      </w:r>
    </w:p>
    <w:p w14:paraId="131D6586" w14:textId="77777777" w:rsidR="00EE59FC" w:rsidRDefault="00C67D44">
      <w:pPr>
        <w:pStyle w:val="Heading1"/>
        <w:spacing w:line="240" w:lineRule="auto"/>
        <w:rPr>
          <w:rFonts w:ascii="Times New Roman" w:eastAsia="Times New Roman" w:hAnsi="Times New Roman" w:cs="Times New Roman"/>
          <w:sz w:val="24"/>
          <w:szCs w:val="24"/>
        </w:rPr>
      </w:pPr>
      <w:bookmarkStart w:id="3" w:name="_yjmr37f46f5z" w:colFirst="0" w:colLast="0"/>
      <w:bookmarkEnd w:id="3"/>
      <w:r>
        <w:rPr>
          <w:rFonts w:ascii="Times New Roman" w:eastAsia="Times New Roman" w:hAnsi="Times New Roman" w:cs="Times New Roman"/>
          <w:b/>
          <w:sz w:val="24"/>
          <w:szCs w:val="24"/>
        </w:rPr>
        <w:lastRenderedPageBreak/>
        <w:t xml:space="preserve">Measuring Students’ Sense of Belonging. </w:t>
      </w:r>
      <w:r>
        <w:rPr>
          <w:rFonts w:ascii="Times New Roman" w:eastAsia="Times New Roman" w:hAnsi="Times New Roman" w:cs="Times New Roman"/>
          <w:sz w:val="24"/>
          <w:szCs w:val="24"/>
        </w:rPr>
        <w:t xml:space="preserve">Whether students feel welcome can be assessed at the level of the institution, department, or course depending on the scope of the assessment project. </w:t>
      </w:r>
    </w:p>
    <w:p w14:paraId="69CC7E40" w14:textId="77777777" w:rsidR="00EE59FC" w:rsidRDefault="00EE59FC"/>
    <w:p w14:paraId="65143C68"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Institution</w:t>
      </w:r>
    </w:p>
    <w:p w14:paraId="545E55D8" w14:textId="77777777" w:rsidR="00EE59FC" w:rsidRDefault="00557CCE">
      <w:pPr>
        <w:spacing w:line="240" w:lineRule="auto"/>
        <w:rPr>
          <w:rFonts w:ascii="Times New Roman" w:eastAsia="Times New Roman" w:hAnsi="Times New Roman" w:cs="Times New Roman"/>
          <w:i/>
          <w:sz w:val="24"/>
          <w:szCs w:val="24"/>
        </w:rPr>
      </w:pPr>
      <w:hyperlink r:id="rId16">
        <w:r w:rsidR="00C67D44">
          <w:rPr>
            <w:rFonts w:ascii="Times New Roman" w:eastAsia="Times New Roman" w:hAnsi="Times New Roman" w:cs="Times New Roman"/>
            <w:i/>
            <w:color w:val="1155CC"/>
            <w:sz w:val="24"/>
            <w:szCs w:val="24"/>
            <w:u w:val="single"/>
          </w:rPr>
          <w:t>National Survey of Student Engagement (NSSE)</w:t>
        </w:r>
      </w:hyperlink>
    </w:p>
    <w:p w14:paraId="4210272B"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Includes specific questions focused on student belonging to provide an overall sense of whether students feel welcome.</w:t>
      </w:r>
    </w:p>
    <w:p w14:paraId="00BB8573" w14:textId="77777777" w:rsidR="00EE59FC" w:rsidRDefault="00EE59FC">
      <w:pPr>
        <w:spacing w:line="240" w:lineRule="auto"/>
        <w:rPr>
          <w:rFonts w:ascii="Times New Roman" w:eastAsia="Times New Roman" w:hAnsi="Times New Roman" w:cs="Times New Roman"/>
          <w:sz w:val="24"/>
          <w:szCs w:val="24"/>
        </w:rPr>
      </w:pPr>
    </w:p>
    <w:p w14:paraId="34FB44AD" w14:textId="77777777" w:rsidR="00EE59FC" w:rsidRDefault="00557CCE">
      <w:pPr>
        <w:spacing w:line="240" w:lineRule="auto"/>
        <w:rPr>
          <w:rFonts w:ascii="Times New Roman" w:eastAsia="Times New Roman" w:hAnsi="Times New Roman" w:cs="Times New Roman"/>
          <w:i/>
          <w:sz w:val="24"/>
          <w:szCs w:val="24"/>
        </w:rPr>
      </w:pPr>
      <w:hyperlink r:id="rId17">
        <w:r w:rsidR="00C67D44">
          <w:rPr>
            <w:rFonts w:ascii="Times New Roman" w:eastAsia="Times New Roman" w:hAnsi="Times New Roman" w:cs="Times New Roman"/>
            <w:i/>
            <w:color w:val="1155CC"/>
            <w:sz w:val="24"/>
            <w:szCs w:val="24"/>
            <w:u w:val="single"/>
          </w:rPr>
          <w:t>National Assessment of Collegiate Campus Climates (NACCC)</w:t>
        </w:r>
      </w:hyperlink>
    </w:p>
    <w:p w14:paraId="268667A8"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survey that includes questions focused on students’ perceptions of their colleges’ commitment to diversity and inclusion and related efforts. </w:t>
      </w:r>
    </w:p>
    <w:p w14:paraId="0D436FF7" w14:textId="77777777" w:rsidR="00EE59FC" w:rsidRDefault="00C67D44">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Department or Course-Level</w:t>
      </w:r>
      <w:r>
        <w:rPr>
          <w:rFonts w:ascii="Times New Roman" w:eastAsia="Times New Roman" w:hAnsi="Times New Roman" w:cs="Times New Roman"/>
          <w:i/>
          <w:sz w:val="24"/>
          <w:szCs w:val="24"/>
        </w:rPr>
        <w:t xml:space="preserve"> </w:t>
      </w:r>
    </w:p>
    <w:p w14:paraId="6F2AFCFB" w14:textId="77777777" w:rsidR="00EE59FC" w:rsidRDefault="00EE59FC">
      <w:pPr>
        <w:spacing w:line="240" w:lineRule="auto"/>
        <w:rPr>
          <w:rFonts w:ascii="Times New Roman" w:eastAsia="Times New Roman" w:hAnsi="Times New Roman" w:cs="Times New Roman"/>
          <w:sz w:val="24"/>
          <w:szCs w:val="24"/>
        </w:rPr>
      </w:pPr>
    </w:p>
    <w:p w14:paraId="5F380BC0" w14:textId="77777777" w:rsidR="00EE59FC" w:rsidRDefault="00557CCE">
      <w:pPr>
        <w:spacing w:line="240" w:lineRule="auto"/>
        <w:rPr>
          <w:rFonts w:ascii="Times New Roman" w:eastAsia="Times New Roman" w:hAnsi="Times New Roman" w:cs="Times New Roman"/>
          <w:sz w:val="24"/>
          <w:szCs w:val="24"/>
        </w:rPr>
      </w:pPr>
      <w:hyperlink r:id="rId18">
        <w:r w:rsidR="00C67D44">
          <w:rPr>
            <w:rFonts w:ascii="Times New Roman" w:eastAsia="Times New Roman" w:hAnsi="Times New Roman" w:cs="Times New Roman"/>
            <w:i/>
            <w:color w:val="1155CC"/>
            <w:sz w:val="24"/>
            <w:szCs w:val="24"/>
            <w:u w:val="single"/>
          </w:rPr>
          <w:t>Departmental Sense of Belonging and Involvement Questionnaire (</w:t>
        </w:r>
        <w:proofErr w:type="spellStart"/>
        <w:r w:rsidR="00C67D44">
          <w:rPr>
            <w:rFonts w:ascii="Times New Roman" w:eastAsia="Times New Roman" w:hAnsi="Times New Roman" w:cs="Times New Roman"/>
            <w:i/>
            <w:color w:val="1155CC"/>
            <w:sz w:val="24"/>
            <w:szCs w:val="24"/>
            <w:u w:val="single"/>
          </w:rPr>
          <w:t>DeSBI</w:t>
        </w:r>
        <w:proofErr w:type="spellEnd"/>
        <w:r w:rsidR="00C67D44">
          <w:rPr>
            <w:rFonts w:ascii="Times New Roman" w:eastAsia="Times New Roman" w:hAnsi="Times New Roman" w:cs="Times New Roman"/>
            <w:i/>
            <w:color w:val="1155CC"/>
            <w:sz w:val="24"/>
            <w:szCs w:val="24"/>
            <w:u w:val="single"/>
          </w:rPr>
          <w:t>)</w:t>
        </w:r>
      </w:hyperlink>
      <w:hyperlink r:id="rId19">
        <w:r w:rsidR="00C67D44">
          <w:rPr>
            <w:rFonts w:ascii="Times New Roman" w:eastAsia="Times New Roman" w:hAnsi="Times New Roman" w:cs="Times New Roman"/>
            <w:color w:val="1155CC"/>
            <w:sz w:val="24"/>
            <w:szCs w:val="24"/>
            <w:u w:val="single"/>
          </w:rPr>
          <w:t xml:space="preserve"> (McCartney et al., 2020)</w:t>
        </w:r>
      </w:hyperlink>
    </w:p>
    <w:p w14:paraId="0427AFD4" w14:textId="77777777" w:rsidR="00EE59FC" w:rsidRDefault="00C67D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instrument developed to assess students’ sense of belonging to a Biology Department. </w:t>
      </w:r>
    </w:p>
    <w:p w14:paraId="0190FAC9" w14:textId="77777777" w:rsidR="00EE59FC" w:rsidRDefault="00EE59FC">
      <w:pPr>
        <w:spacing w:line="240" w:lineRule="auto"/>
        <w:rPr>
          <w:rFonts w:ascii="Times New Roman" w:eastAsia="Times New Roman" w:hAnsi="Times New Roman" w:cs="Times New Roman"/>
          <w:sz w:val="24"/>
          <w:szCs w:val="24"/>
        </w:rPr>
      </w:pPr>
    </w:p>
    <w:p w14:paraId="31F1AF49" w14:textId="77777777" w:rsidR="00EE59FC" w:rsidRDefault="00557CCE">
      <w:pPr>
        <w:spacing w:line="240" w:lineRule="auto"/>
        <w:rPr>
          <w:rFonts w:ascii="Times New Roman" w:eastAsia="Times New Roman" w:hAnsi="Times New Roman" w:cs="Times New Roman"/>
          <w:sz w:val="24"/>
          <w:szCs w:val="24"/>
        </w:rPr>
      </w:pPr>
      <w:hyperlink r:id="rId20">
        <w:r w:rsidR="00C67D44">
          <w:rPr>
            <w:rFonts w:ascii="Times New Roman" w:eastAsia="Times New Roman" w:hAnsi="Times New Roman" w:cs="Times New Roman"/>
            <w:i/>
            <w:color w:val="1155CC"/>
            <w:sz w:val="24"/>
            <w:szCs w:val="24"/>
            <w:u w:val="single"/>
          </w:rPr>
          <w:t>Sense of Belonging Instrument (SOBI)</w:t>
        </w:r>
      </w:hyperlink>
      <w:hyperlink r:id="rId21">
        <w:r w:rsidR="00C67D44">
          <w:rPr>
            <w:rFonts w:ascii="Times New Roman" w:eastAsia="Times New Roman" w:hAnsi="Times New Roman" w:cs="Times New Roman"/>
            <w:color w:val="1155CC"/>
            <w:sz w:val="24"/>
            <w:szCs w:val="24"/>
            <w:u w:val="single"/>
          </w:rPr>
          <w:t xml:space="preserve"> (Hagerty &amp; </w:t>
        </w:r>
        <w:proofErr w:type="spellStart"/>
        <w:r w:rsidR="00C67D44">
          <w:rPr>
            <w:rFonts w:ascii="Times New Roman" w:eastAsia="Times New Roman" w:hAnsi="Times New Roman" w:cs="Times New Roman"/>
            <w:color w:val="1155CC"/>
            <w:sz w:val="24"/>
            <w:szCs w:val="24"/>
            <w:u w:val="single"/>
          </w:rPr>
          <w:t>Patusky</w:t>
        </w:r>
        <w:proofErr w:type="spellEnd"/>
        <w:r w:rsidR="00C67D44">
          <w:rPr>
            <w:rFonts w:ascii="Times New Roman" w:eastAsia="Times New Roman" w:hAnsi="Times New Roman" w:cs="Times New Roman"/>
            <w:color w:val="1155CC"/>
            <w:sz w:val="24"/>
            <w:szCs w:val="24"/>
            <w:u w:val="single"/>
          </w:rPr>
          <w:t>, 1995)</w:t>
        </w:r>
      </w:hyperlink>
    </w:p>
    <w:p w14:paraId="1FDE5B30"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broad survey measuring students</w:t>
      </w:r>
      <w:proofErr w:type="gramStart"/>
      <w:r>
        <w:rPr>
          <w:rFonts w:ascii="Times New Roman" w:eastAsia="Times New Roman" w:hAnsi="Times New Roman" w:cs="Times New Roman"/>
          <w:sz w:val="24"/>
          <w:szCs w:val="24"/>
        </w:rPr>
        <w:t>’  holistic</w:t>
      </w:r>
      <w:proofErr w:type="gramEnd"/>
      <w:r>
        <w:rPr>
          <w:rFonts w:ascii="Times New Roman" w:eastAsia="Times New Roman" w:hAnsi="Times New Roman" w:cs="Times New Roman"/>
          <w:sz w:val="24"/>
          <w:szCs w:val="24"/>
        </w:rPr>
        <w:t xml:space="preserve"> experiences with belonging. </w:t>
      </w:r>
    </w:p>
    <w:p w14:paraId="305D1359" w14:textId="77777777" w:rsidR="00EE59FC" w:rsidRDefault="00EE59FC">
      <w:pPr>
        <w:spacing w:line="240" w:lineRule="auto"/>
        <w:rPr>
          <w:rFonts w:ascii="Times New Roman" w:eastAsia="Times New Roman" w:hAnsi="Times New Roman" w:cs="Times New Roman"/>
          <w:sz w:val="24"/>
          <w:szCs w:val="24"/>
        </w:rPr>
      </w:pPr>
    </w:p>
    <w:p w14:paraId="7DBC036D" w14:textId="77777777" w:rsidR="00EE59FC" w:rsidRDefault="00557CCE">
      <w:pPr>
        <w:spacing w:line="240" w:lineRule="auto"/>
        <w:rPr>
          <w:rFonts w:ascii="Times New Roman" w:eastAsia="Times New Roman" w:hAnsi="Times New Roman" w:cs="Times New Roman"/>
          <w:sz w:val="24"/>
          <w:szCs w:val="24"/>
        </w:rPr>
      </w:pPr>
      <w:hyperlink r:id="rId22">
        <w:r w:rsidR="00C67D44">
          <w:rPr>
            <w:rFonts w:ascii="Times New Roman" w:eastAsia="Times New Roman" w:hAnsi="Times New Roman" w:cs="Times New Roman"/>
            <w:i/>
            <w:color w:val="1155CC"/>
            <w:sz w:val="24"/>
            <w:szCs w:val="24"/>
            <w:u w:val="single"/>
          </w:rPr>
          <w:t>Psychological Sense of School Membership</w:t>
        </w:r>
      </w:hyperlink>
      <w:hyperlink r:id="rId23">
        <w:r w:rsidR="00C67D44">
          <w:rPr>
            <w:rFonts w:ascii="Times New Roman" w:eastAsia="Times New Roman" w:hAnsi="Times New Roman" w:cs="Times New Roman"/>
            <w:color w:val="1155CC"/>
            <w:sz w:val="24"/>
            <w:szCs w:val="24"/>
            <w:u w:val="single"/>
          </w:rPr>
          <w:t xml:space="preserve"> (Goodenow, 1993)</w:t>
        </w:r>
      </w:hyperlink>
    </w:p>
    <w:p w14:paraId="30DC56BC" w14:textId="77777777" w:rsidR="00EE59FC" w:rsidRDefault="00C67D4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Adaptations of this survey were used by Freeman et al. (2007) to explore the general sense of belonging in undergraduates, perceived acceptance by instructors, and social acceptance on campus. This survey has been considered controversial in the field due to its ambiguous </w:t>
      </w:r>
      <w:proofErr w:type="gramStart"/>
      <w:r>
        <w:rPr>
          <w:rFonts w:ascii="Times New Roman" w:eastAsia="Times New Roman" w:hAnsi="Times New Roman" w:cs="Times New Roman"/>
          <w:sz w:val="24"/>
          <w:szCs w:val="24"/>
        </w:rPr>
        <w:t>structure, but</w:t>
      </w:r>
      <w:proofErr w:type="gramEnd"/>
      <w:r>
        <w:rPr>
          <w:rFonts w:ascii="Times New Roman" w:eastAsia="Times New Roman" w:hAnsi="Times New Roman" w:cs="Times New Roman"/>
          <w:sz w:val="24"/>
          <w:szCs w:val="24"/>
        </w:rPr>
        <w:t xml:space="preserve"> has been used widely. </w:t>
      </w:r>
    </w:p>
    <w:p w14:paraId="0FF83C59" w14:textId="77777777" w:rsidR="00EE59FC" w:rsidRDefault="00C67D44">
      <w:pPr>
        <w:pStyle w:val="Heading1"/>
        <w:spacing w:line="240" w:lineRule="auto"/>
        <w:rPr>
          <w:rFonts w:ascii="Times New Roman" w:eastAsia="Times New Roman" w:hAnsi="Times New Roman" w:cs="Times New Roman"/>
          <w:b/>
          <w:sz w:val="24"/>
          <w:szCs w:val="24"/>
        </w:rPr>
      </w:pPr>
      <w:bookmarkStart w:id="4" w:name="_ic4qlbfh53a" w:colFirst="0" w:colLast="0"/>
      <w:bookmarkEnd w:id="4"/>
      <w:r>
        <w:rPr>
          <w:rFonts w:ascii="Times New Roman" w:eastAsia="Times New Roman" w:hAnsi="Times New Roman" w:cs="Times New Roman"/>
          <w:b/>
          <w:sz w:val="24"/>
          <w:szCs w:val="24"/>
        </w:rPr>
        <w:t xml:space="preserve">Assessment of Bias. </w:t>
      </w:r>
      <w:r>
        <w:rPr>
          <w:rFonts w:ascii="Times New Roman" w:eastAsia="Times New Roman" w:hAnsi="Times New Roman" w:cs="Times New Roman"/>
          <w:sz w:val="24"/>
          <w:szCs w:val="24"/>
        </w:rPr>
        <w:t xml:space="preserve">The tests described below can be used to increase awareness of bias. </w:t>
      </w:r>
    </w:p>
    <w:p w14:paraId="412FD1D6" w14:textId="77777777" w:rsidR="00EE59FC" w:rsidRDefault="00557CCE">
      <w:pPr>
        <w:spacing w:line="240" w:lineRule="auto"/>
        <w:rPr>
          <w:rFonts w:ascii="Times New Roman" w:eastAsia="Times New Roman" w:hAnsi="Times New Roman" w:cs="Times New Roman"/>
          <w:color w:val="222222"/>
          <w:sz w:val="24"/>
          <w:szCs w:val="24"/>
        </w:rPr>
      </w:pPr>
      <w:hyperlink r:id="rId24">
        <w:r w:rsidR="00C67D44">
          <w:rPr>
            <w:rFonts w:ascii="Times New Roman" w:eastAsia="Times New Roman" w:hAnsi="Times New Roman" w:cs="Times New Roman"/>
            <w:i/>
            <w:color w:val="1155CC"/>
            <w:sz w:val="24"/>
            <w:szCs w:val="24"/>
            <w:u w:val="single"/>
          </w:rPr>
          <w:t>Project Implicit</w:t>
        </w:r>
      </w:hyperlink>
    </w:p>
    <w:p w14:paraId="6291DEB9" w14:textId="77777777" w:rsidR="00EE59FC" w:rsidRDefault="00C67D44">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Instructors who have a pedagogical goal to increase their awareness of biases, may consider taking the tests to become more aware of biases, reflect upon such biases with regards to their classroom teaching, and reassess </w:t>
      </w:r>
      <w:proofErr w:type="gramStart"/>
      <w:r>
        <w:rPr>
          <w:rFonts w:ascii="Times New Roman" w:eastAsia="Times New Roman" w:hAnsi="Times New Roman" w:cs="Times New Roman"/>
          <w:color w:val="222222"/>
          <w:sz w:val="24"/>
          <w:szCs w:val="24"/>
        </w:rPr>
        <w:t>at a later date</w:t>
      </w:r>
      <w:proofErr w:type="gramEnd"/>
      <w:r>
        <w:rPr>
          <w:rFonts w:ascii="Times New Roman" w:eastAsia="Times New Roman" w:hAnsi="Times New Roman" w:cs="Times New Roman"/>
          <w:color w:val="222222"/>
          <w:sz w:val="24"/>
          <w:szCs w:val="24"/>
        </w:rPr>
        <w:t xml:space="preserve">. </w:t>
      </w:r>
    </w:p>
    <w:p w14:paraId="111A5333" w14:textId="77777777" w:rsidR="00EE59FC" w:rsidRDefault="00C67D44">
      <w:pPr>
        <w:pStyle w:val="Heading1"/>
        <w:spacing w:line="240" w:lineRule="auto"/>
        <w:rPr>
          <w:rFonts w:ascii="Times New Roman" w:eastAsia="Times New Roman" w:hAnsi="Times New Roman" w:cs="Times New Roman"/>
          <w:sz w:val="24"/>
          <w:szCs w:val="24"/>
        </w:rPr>
      </w:pPr>
      <w:bookmarkStart w:id="5" w:name="_4vmglnknucrr" w:colFirst="0" w:colLast="0"/>
      <w:bookmarkEnd w:id="5"/>
      <w:r>
        <w:rPr>
          <w:rFonts w:ascii="Times New Roman" w:eastAsia="Times New Roman" w:hAnsi="Times New Roman" w:cs="Times New Roman"/>
          <w:b/>
          <w:sz w:val="24"/>
          <w:szCs w:val="24"/>
        </w:rPr>
        <w:t>Conceptual Understanding.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Gauging students’ conceptual understanding at the beginning and end of a course or unit can help instructors design responsive instruction for students with differing prior knowledge or skills. The measures discussed below can be useful for such purposes.   </w:t>
      </w:r>
    </w:p>
    <w:p w14:paraId="39F685E6" w14:textId="77777777" w:rsidR="00EE59FC" w:rsidRDefault="00EE59FC">
      <w:pPr>
        <w:spacing w:line="240" w:lineRule="auto"/>
        <w:rPr>
          <w:rFonts w:ascii="Times New Roman" w:eastAsia="Times New Roman" w:hAnsi="Times New Roman" w:cs="Times New Roman"/>
          <w:color w:val="222222"/>
          <w:sz w:val="24"/>
          <w:szCs w:val="24"/>
        </w:rPr>
      </w:pPr>
    </w:p>
    <w:p w14:paraId="417B8F23" w14:textId="77777777" w:rsidR="00EE59FC" w:rsidRDefault="00C67D44">
      <w:pPr>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Concept Inventories</w:t>
      </w:r>
    </w:p>
    <w:p w14:paraId="3C2F0F9A" w14:textId="77777777" w:rsidR="00EE59FC" w:rsidRDefault="00C67D44">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To examine whether differences exist in the conceptual understanding of students from differing demographic backgrounds, instructors can consider administering concept inventories to students, then after a pedagogical change, reassess to measure pre-/post- change. Instructors can search teaching and learning journals in their fields to find existing published concept inventories. Please note that these have been published largely within STEM disciplines. </w:t>
      </w:r>
    </w:p>
    <w:p w14:paraId="74765145" w14:textId="77777777" w:rsidR="00EE59FC" w:rsidRDefault="00EE59FC">
      <w:pPr>
        <w:spacing w:line="240" w:lineRule="auto"/>
        <w:rPr>
          <w:rFonts w:ascii="Times New Roman" w:eastAsia="Times New Roman" w:hAnsi="Times New Roman" w:cs="Times New Roman"/>
          <w:i/>
          <w:color w:val="222222"/>
          <w:sz w:val="24"/>
          <w:szCs w:val="24"/>
        </w:rPr>
      </w:pPr>
    </w:p>
    <w:p w14:paraId="7A18CB75" w14:textId="77777777" w:rsidR="00EE59FC" w:rsidRDefault="00C67D44">
      <w:pPr>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Additional Measures of Student Thinking</w:t>
      </w:r>
    </w:p>
    <w:p w14:paraId="24425066" w14:textId="77777777" w:rsidR="00EE59FC" w:rsidRDefault="00C67D44">
      <w:pPr>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Concept inventories often focus more heavily on measuring students’ knowledge rather than their thinking. Other measures may include two-tier </w:t>
      </w:r>
      <w:proofErr w:type="gramStart"/>
      <w:r>
        <w:rPr>
          <w:rFonts w:ascii="Times New Roman" w:eastAsia="Times New Roman" w:hAnsi="Times New Roman" w:cs="Times New Roman"/>
          <w:color w:val="222222"/>
          <w:sz w:val="24"/>
          <w:szCs w:val="24"/>
        </w:rPr>
        <w:t>multiple choice</w:t>
      </w:r>
      <w:proofErr w:type="gramEnd"/>
      <w:r>
        <w:rPr>
          <w:rFonts w:ascii="Times New Roman" w:eastAsia="Times New Roman" w:hAnsi="Times New Roman" w:cs="Times New Roman"/>
          <w:color w:val="222222"/>
          <w:sz w:val="24"/>
          <w:szCs w:val="24"/>
        </w:rPr>
        <w:t xml:space="preserve"> questions, oral interviews, problem-sorting tasks, and other types of assessments (Smith &amp; Tanner, 2010).</w:t>
      </w:r>
    </w:p>
    <w:p w14:paraId="1F132D80" w14:textId="77777777" w:rsidR="00EE59FC" w:rsidRDefault="00C67D44">
      <w:pPr>
        <w:pStyle w:val="Heading1"/>
        <w:spacing w:line="240" w:lineRule="auto"/>
        <w:rPr>
          <w:rFonts w:ascii="Times New Roman" w:eastAsia="Times New Roman" w:hAnsi="Times New Roman" w:cs="Times New Roman"/>
          <w:b/>
          <w:sz w:val="24"/>
          <w:szCs w:val="24"/>
        </w:rPr>
      </w:pPr>
      <w:bookmarkStart w:id="6" w:name="_17ddrmxzlh1x" w:colFirst="0" w:colLast="0"/>
      <w:bookmarkEnd w:id="6"/>
      <w:r>
        <w:rPr>
          <w:rFonts w:ascii="Times New Roman" w:eastAsia="Times New Roman" w:hAnsi="Times New Roman" w:cs="Times New Roman"/>
          <w:b/>
          <w:sz w:val="24"/>
          <w:szCs w:val="24"/>
        </w:rPr>
        <w:t>References Cited</w:t>
      </w:r>
    </w:p>
    <w:p w14:paraId="3DC5562D" w14:textId="77777777" w:rsidR="00EE59FC" w:rsidRDefault="00C67D44">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Freeman, T.M., Anderman, L.H., Jensen, J.M. (2007). Sense of Belonging in College Freshmen at the Classroom and Campus Levels. </w:t>
      </w:r>
      <w:r>
        <w:rPr>
          <w:rFonts w:ascii="Times New Roman" w:eastAsia="Times New Roman" w:hAnsi="Times New Roman" w:cs="Times New Roman"/>
          <w:i/>
          <w:sz w:val="24"/>
          <w:szCs w:val="24"/>
        </w:rPr>
        <w:t>The Journal of Experimental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75</w:t>
      </w:r>
      <w:r>
        <w:rPr>
          <w:rFonts w:ascii="Times New Roman" w:eastAsia="Times New Roman" w:hAnsi="Times New Roman" w:cs="Times New Roman"/>
          <w:sz w:val="24"/>
          <w:szCs w:val="24"/>
        </w:rPr>
        <w:t>(3), 203-220.</w:t>
      </w:r>
    </w:p>
    <w:p w14:paraId="5687CB8C" w14:textId="77777777" w:rsidR="00EE59FC" w:rsidRDefault="00C67D44">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Goodenow, C. (1993). The psychological sense of school membership among adolescents: Scale development and educational correlates. </w:t>
      </w:r>
      <w:r>
        <w:rPr>
          <w:rFonts w:ascii="Times New Roman" w:eastAsia="Times New Roman" w:hAnsi="Times New Roman" w:cs="Times New Roman"/>
          <w:i/>
          <w:sz w:val="24"/>
          <w:szCs w:val="24"/>
        </w:rPr>
        <w:t>Psychology in the Schools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30</w:t>
      </w:r>
      <w:r>
        <w:rPr>
          <w:rFonts w:ascii="Times New Roman" w:eastAsia="Times New Roman" w:hAnsi="Times New Roman" w:cs="Times New Roman"/>
          <w:sz w:val="24"/>
          <w:szCs w:val="24"/>
        </w:rPr>
        <w:t xml:space="preserve">, 79-90. </w:t>
      </w:r>
      <w:r>
        <w:rPr>
          <w:rFonts w:ascii="Times New Roman" w:eastAsia="Times New Roman" w:hAnsi="Times New Roman" w:cs="Times New Roman"/>
          <w:sz w:val="24"/>
          <w:szCs w:val="24"/>
        </w:rPr>
        <w:tab/>
        <w:t>doi:10.1002/1520-6807(199301)30:1&lt;</w:t>
      </w:r>
      <w:proofErr w:type="gramStart"/>
      <w:r>
        <w:rPr>
          <w:rFonts w:ascii="Times New Roman" w:eastAsia="Times New Roman" w:hAnsi="Times New Roman" w:cs="Times New Roman"/>
          <w:sz w:val="24"/>
          <w:szCs w:val="24"/>
        </w:rPr>
        <w:t>79::</w:t>
      </w:r>
      <w:proofErr w:type="gramEnd"/>
      <w:r>
        <w:rPr>
          <w:rFonts w:ascii="Times New Roman" w:eastAsia="Times New Roman" w:hAnsi="Times New Roman" w:cs="Times New Roman"/>
          <w:sz w:val="24"/>
          <w:szCs w:val="24"/>
        </w:rPr>
        <w:t>AID-PITS2310300113&gt;3.0.CO;2-X</w:t>
      </w:r>
    </w:p>
    <w:p w14:paraId="3298937A" w14:textId="77777777" w:rsidR="00EE59FC" w:rsidRDefault="00C67D44">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Haggerty, B.M., &amp; </w:t>
      </w:r>
      <w:proofErr w:type="spellStart"/>
      <w:r>
        <w:rPr>
          <w:rFonts w:ascii="Times New Roman" w:eastAsia="Times New Roman" w:hAnsi="Times New Roman" w:cs="Times New Roman"/>
          <w:sz w:val="24"/>
          <w:szCs w:val="24"/>
        </w:rPr>
        <w:t>Patusky</w:t>
      </w:r>
      <w:proofErr w:type="spellEnd"/>
      <w:r>
        <w:rPr>
          <w:rFonts w:ascii="Times New Roman" w:eastAsia="Times New Roman" w:hAnsi="Times New Roman" w:cs="Times New Roman"/>
          <w:sz w:val="24"/>
          <w:szCs w:val="24"/>
        </w:rPr>
        <w:t xml:space="preserve">, K. (1995). Developing a measure of sense of belonging. </w:t>
      </w:r>
      <w:r>
        <w:rPr>
          <w:rFonts w:ascii="Times New Roman" w:eastAsia="Times New Roman" w:hAnsi="Times New Roman" w:cs="Times New Roman"/>
          <w:i/>
          <w:sz w:val="24"/>
          <w:szCs w:val="24"/>
        </w:rPr>
        <w:t xml:space="preserve">Nursing </w:t>
      </w:r>
      <w:r>
        <w:rPr>
          <w:rFonts w:ascii="Times New Roman" w:eastAsia="Times New Roman" w:hAnsi="Times New Roman" w:cs="Times New Roman"/>
          <w:i/>
          <w:sz w:val="24"/>
          <w:szCs w:val="24"/>
        </w:rPr>
        <w:tab/>
        <w:t>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44</w:t>
      </w:r>
      <w:r>
        <w:rPr>
          <w:rFonts w:ascii="Times New Roman" w:eastAsia="Times New Roman" w:hAnsi="Times New Roman" w:cs="Times New Roman"/>
          <w:sz w:val="24"/>
          <w:szCs w:val="24"/>
        </w:rPr>
        <w:t xml:space="preserve">(1), 9-13. </w:t>
      </w:r>
    </w:p>
    <w:p w14:paraId="225E6C17" w14:textId="77777777" w:rsidR="00EE59FC" w:rsidRDefault="00C67D44">
      <w:pPr>
        <w:spacing w:after="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Smith, J.I. &amp; Tanner, K. (2010). The problem of revealing how students think: Concept inventories and beyond. </w:t>
      </w:r>
      <w:r>
        <w:rPr>
          <w:rFonts w:ascii="Times New Roman" w:eastAsia="Times New Roman" w:hAnsi="Times New Roman" w:cs="Times New Roman"/>
          <w:i/>
          <w:sz w:val="24"/>
          <w:szCs w:val="24"/>
        </w:rPr>
        <w:t>CBE Life Sciences Education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9</w:t>
      </w:r>
      <w:r>
        <w:rPr>
          <w:rFonts w:ascii="Times New Roman" w:eastAsia="Times New Roman" w:hAnsi="Times New Roman" w:cs="Times New Roman"/>
          <w:sz w:val="24"/>
          <w:szCs w:val="24"/>
        </w:rPr>
        <w:t xml:space="preserve">(1), 1-5. </w:t>
      </w:r>
      <w:proofErr w:type="spellStart"/>
      <w:r>
        <w:rPr>
          <w:rFonts w:ascii="Times New Roman" w:eastAsia="Times New Roman" w:hAnsi="Times New Roman" w:cs="Times New Roman"/>
          <w:sz w:val="24"/>
          <w:szCs w:val="24"/>
        </w:rPr>
        <w:t>doi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10.1187/cbe.09-12-0094.</w:t>
      </w:r>
    </w:p>
    <w:p w14:paraId="1B656DBF" w14:textId="77777777" w:rsidR="00EE59FC" w:rsidRDefault="00EE59FC"/>
    <w:sectPr w:rsidR="00EE59FC">
      <w:headerReference w:type="default" r:id="rId25"/>
      <w:footerReference w:type="default" r:id="rId2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89144" w14:textId="77777777" w:rsidR="00557CCE" w:rsidRDefault="00557CCE" w:rsidP="0078462D">
      <w:pPr>
        <w:spacing w:line="240" w:lineRule="auto"/>
      </w:pPr>
      <w:r>
        <w:separator/>
      </w:r>
    </w:p>
  </w:endnote>
  <w:endnote w:type="continuationSeparator" w:id="0">
    <w:p w14:paraId="28676BC6" w14:textId="77777777" w:rsidR="00557CCE" w:rsidRDefault="00557CCE" w:rsidP="007846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0D13" w14:textId="4D355431" w:rsidR="0078462D" w:rsidRPr="0078462D" w:rsidRDefault="0078462D" w:rsidP="0078462D">
    <w:pPr>
      <w:pStyle w:val="Footer"/>
      <w:jc w:val="center"/>
      <w:rPr>
        <w:rFonts w:ascii="Times New Roman" w:hAnsi="Times New Roman" w:cs="Times New Roman"/>
      </w:rPr>
    </w:pPr>
    <w:r w:rsidRPr="0078462D">
      <w:rPr>
        <w:rFonts w:ascii="Times New Roman" w:hAnsi="Times New Roman" w:cs="Times New Roman"/>
        <w:i/>
        <w:iCs/>
      </w:rPr>
      <w:t>Equity and Inclusion in Higher Education</w:t>
    </w:r>
    <w:r w:rsidRPr="0078462D">
      <w:rPr>
        <w:rFonts w:ascii="Times New Roman" w:hAnsi="Times New Roman" w:cs="Times New Roman"/>
      </w:rPr>
      <w:t>, by Rita Kumar and Brenda Refaei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C996" w14:textId="77777777" w:rsidR="00557CCE" w:rsidRDefault="00557CCE" w:rsidP="0078462D">
      <w:pPr>
        <w:spacing w:line="240" w:lineRule="auto"/>
      </w:pPr>
      <w:r>
        <w:separator/>
      </w:r>
    </w:p>
  </w:footnote>
  <w:footnote w:type="continuationSeparator" w:id="0">
    <w:p w14:paraId="56BD99FB" w14:textId="77777777" w:rsidR="00557CCE" w:rsidRDefault="00557CCE" w:rsidP="007846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7D96" w14:textId="0AF9636B" w:rsidR="0078462D" w:rsidRPr="0078462D" w:rsidRDefault="0078462D" w:rsidP="0078462D">
    <w:pPr>
      <w:pStyle w:val="Header"/>
      <w:jc w:val="right"/>
      <w:rPr>
        <w:rFonts w:ascii="Times New Roman" w:hAnsi="Times New Roman" w:cs="Times New Roman"/>
      </w:rPr>
    </w:pPr>
    <w:r w:rsidRPr="0078462D">
      <w:rPr>
        <w:rFonts w:ascii="Times New Roman" w:hAnsi="Times New Roman" w:cs="Times New Roman"/>
      </w:rPr>
      <w:t>Referenced in Chapter 14: Measuring the Impact of Pedagogical Efforts for Equity and Inclusion</w:t>
    </w:r>
  </w:p>
  <w:p w14:paraId="49D268B4" w14:textId="33255E7E" w:rsidR="0078462D" w:rsidRPr="0078462D" w:rsidRDefault="0078462D" w:rsidP="0078462D">
    <w:pPr>
      <w:pStyle w:val="Header"/>
      <w:jc w:val="right"/>
      <w:rPr>
        <w:rFonts w:ascii="Times New Roman" w:hAnsi="Times New Roman" w:cs="Times New Roman"/>
      </w:rPr>
    </w:pPr>
    <w:r w:rsidRPr="0078462D">
      <w:rPr>
        <w:rFonts w:ascii="Times New Roman" w:hAnsi="Times New Roman" w:cs="Times New Roman"/>
      </w:rPr>
      <w:t>by Tracie Addy et al.</w:t>
    </w:r>
  </w:p>
  <w:p w14:paraId="36B2C6EE" w14:textId="77777777" w:rsidR="0078462D" w:rsidRDefault="00784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9FC"/>
    <w:rsid w:val="00557CCE"/>
    <w:rsid w:val="0078462D"/>
    <w:rsid w:val="00904B06"/>
    <w:rsid w:val="00AE2318"/>
    <w:rsid w:val="00C67D44"/>
    <w:rsid w:val="00CD232C"/>
    <w:rsid w:val="00EE59FC"/>
    <w:rsid w:val="30F4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62BA"/>
  <w15:docId w15:val="{4C9E3C5E-4C2C-48F7-AF0D-23E260AE1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78462D"/>
    <w:pPr>
      <w:tabs>
        <w:tab w:val="center" w:pos="4680"/>
        <w:tab w:val="right" w:pos="9360"/>
      </w:tabs>
      <w:spacing w:line="240" w:lineRule="auto"/>
    </w:pPr>
  </w:style>
  <w:style w:type="character" w:customStyle="1" w:styleId="HeaderChar">
    <w:name w:val="Header Char"/>
    <w:basedOn w:val="DefaultParagraphFont"/>
    <w:link w:val="Header"/>
    <w:uiPriority w:val="99"/>
    <w:rsid w:val="0078462D"/>
  </w:style>
  <w:style w:type="paragraph" w:styleId="Footer">
    <w:name w:val="footer"/>
    <w:basedOn w:val="Normal"/>
    <w:link w:val="FooterChar"/>
    <w:uiPriority w:val="99"/>
    <w:unhideWhenUsed/>
    <w:rsid w:val="0078462D"/>
    <w:pPr>
      <w:tabs>
        <w:tab w:val="center" w:pos="4680"/>
        <w:tab w:val="right" w:pos="9360"/>
      </w:tabs>
      <w:spacing w:line="240" w:lineRule="auto"/>
    </w:pPr>
  </w:style>
  <w:style w:type="character" w:customStyle="1" w:styleId="FooterChar">
    <w:name w:val="Footer Char"/>
    <w:basedOn w:val="DefaultParagraphFont"/>
    <w:link w:val="Footer"/>
    <w:uiPriority w:val="99"/>
    <w:rsid w:val="007846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jlsumner.shinyapps.io/syllabustool/" TargetMode="External"/><Relationship Id="rId18" Type="http://schemas.openxmlformats.org/officeDocument/2006/relationships/hyperlink" Target="https://www.lifescied.org/doi/10.1187/cbe.19-09-0166"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holar.google.com/scholar_url?url=https://qubeshub.org/community/groups/jan2020/File:/uploads/Sense_of_Belonging.pdf&amp;hl=en&amp;sa=X&amp;ei=TNFPYI3VBPGTy9YPneWeiAg&amp;scisig=AAGBfm0MWaclYLOyegLVEctcKhDP1ziK0w&amp;nossl=1&amp;oi=scholarr" TargetMode="External"/><Relationship Id="rId7" Type="http://schemas.openxmlformats.org/officeDocument/2006/relationships/footnotes" Target="footnotes.xml"/><Relationship Id="rId12" Type="http://schemas.openxmlformats.org/officeDocument/2006/relationships/hyperlink" Target="https://www.aacu.org/diversitydemocracy/2014/fall/nelson-laird" TargetMode="External"/><Relationship Id="rId17" Type="http://schemas.openxmlformats.org/officeDocument/2006/relationships/hyperlink" Target="https://race.usc.edu/college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nsse.indiana.edu/research/annual-results/belonging-story/index.html" TargetMode="External"/><Relationship Id="rId20" Type="http://schemas.openxmlformats.org/officeDocument/2006/relationships/hyperlink" Target="http://scholar.google.com/scholar_url?url=https://qubeshub.org/community/groups/jan2020/File:/uploads/Sense_of_Belonging.pdf&amp;hl=en&amp;sa=X&amp;ei=TNFPYI3VBPGTy9YPneWeiAg&amp;scisig=AAGBfm0MWaclYLOyegLVEctcKhDP1ziK0w&amp;nossl=1&amp;oi=scholar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ultyfocus.com/articles/course-design-ideas/inclusion-by-design-tool-helps-faculty-examine-teaching-practices/" TargetMode="External"/><Relationship Id="rId24" Type="http://schemas.openxmlformats.org/officeDocument/2006/relationships/hyperlink" Target="https://implicit.harvard.edu/implicit/" TargetMode="External"/><Relationship Id="rId5" Type="http://schemas.openxmlformats.org/officeDocument/2006/relationships/settings" Target="settings.xml"/><Relationship Id="rId15" Type="http://schemas.openxmlformats.org/officeDocument/2006/relationships/hyperlink" Target="https://midas.ucdavis.edu/2017/12/12/knowyourstudents-app/" TargetMode="External"/><Relationship Id="rId23" Type="http://schemas.openxmlformats.org/officeDocument/2006/relationships/hyperlink" Target="https://osf.io/3k4jg/download" TargetMode="External"/><Relationship Id="rId28" Type="http://schemas.openxmlformats.org/officeDocument/2006/relationships/theme" Target="theme/theme1.xml"/><Relationship Id="rId10" Type="http://schemas.openxmlformats.org/officeDocument/2006/relationships/hyperlink" Target="https://journals.gre.ac.uk/index.php/compass/article/view/1115" TargetMode="External"/><Relationship Id="rId19" Type="http://schemas.openxmlformats.org/officeDocument/2006/relationships/hyperlink" Target="https://www.lifescied.org/doi/10.1187/cbe.19-09-0166" TargetMode="External"/><Relationship Id="rId4" Type="http://schemas.openxmlformats.org/officeDocument/2006/relationships/styles" Target="styles.xml"/><Relationship Id="rId9" Type="http://schemas.openxmlformats.org/officeDocument/2006/relationships/hyperlink" Target="https://www.theudlproject.com/udl-tools---all-grades.html" TargetMode="External"/><Relationship Id="rId14" Type="http://schemas.openxmlformats.org/officeDocument/2006/relationships/hyperlink" Target="https://journals.shareok.org/jcscore/article/view/87/58" TargetMode="External"/><Relationship Id="rId22" Type="http://schemas.openxmlformats.org/officeDocument/2006/relationships/hyperlink" Target="https://osf.io/3k4jg/downloa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D642A2042F024E8A6DE465211C7795" ma:contentTypeVersion="12" ma:contentTypeDescription="Create a new document." ma:contentTypeScope="" ma:versionID="8de1daf93cc35d15b363aea860939211">
  <xsd:schema xmlns:xsd="http://www.w3.org/2001/XMLSchema" xmlns:xs="http://www.w3.org/2001/XMLSchema" xmlns:p="http://schemas.microsoft.com/office/2006/metadata/properties" xmlns:ns2="ece08f5b-deec-425c-840b-e7c375fed3de" xmlns:ns3="f095dc75-e52c-4142-868e-3634c23db072" targetNamespace="http://schemas.microsoft.com/office/2006/metadata/properties" ma:root="true" ma:fieldsID="abd402cfd0cbba0a80f67d3f3ef14695" ns2:_="" ns3:_="">
    <xsd:import namespace="ece08f5b-deec-425c-840b-e7c375fed3de"/>
    <xsd:import namespace="f095dc75-e52c-4142-868e-3634c23db0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08f5b-deec-425c-840b-e7c375fed3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95dc75-e52c-4142-868e-3634c23db0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52C2E-73CF-43EB-8F37-3A2C611078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9DB811-5DC7-4C00-BFD4-4BE304A0883B}">
  <ds:schemaRefs>
    <ds:schemaRef ds:uri="http://schemas.microsoft.com/sharepoint/v3/contenttype/forms"/>
  </ds:schemaRefs>
</ds:datastoreItem>
</file>

<file path=customXml/itemProps3.xml><?xml version="1.0" encoding="utf-8"?>
<ds:datastoreItem xmlns:ds="http://schemas.openxmlformats.org/officeDocument/2006/customXml" ds:itemID="{C1494A88-7409-4898-B8E6-2983B41CA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08f5b-deec-425c-840b-e7c375fed3de"/>
    <ds:schemaRef ds:uri="f095dc75-e52c-4142-868e-3634c23db0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Muncy, Sarah (muncysh)</dc:creator>
  <cp:lastModifiedBy>Muncy, Sarah (muncysh)</cp:lastModifiedBy>
  <cp:revision>3</cp:revision>
  <dcterms:created xsi:type="dcterms:W3CDTF">2021-12-03T16:25:00Z</dcterms:created>
  <dcterms:modified xsi:type="dcterms:W3CDTF">2021-12-03T16:28:00Z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0x01010073D642A2042F024E8A6DE465211C7795</vt:lpwstr>
  </property>
</Properties>
</file>